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69" w:rsidRDefault="00326769" w:rsidP="00371920">
      <w:pPr>
        <w:spacing w:after="0"/>
        <w:rPr>
          <w:rFonts w:ascii="Times New Roman" w:hAnsi="Times New Roman" w:cs="Times New Roman"/>
        </w:rPr>
      </w:pPr>
      <w:bookmarkStart w:id="0" w:name="_GoBack"/>
      <w:bookmarkEnd w:id="0"/>
      <w:r>
        <w:rPr>
          <w:rFonts w:ascii="Times New Roman" w:hAnsi="Times New Roman" w:cs="Times New Roman"/>
        </w:rPr>
        <w:t>(Due by June 10</w:t>
      </w:r>
      <w:r w:rsidRPr="00326769">
        <w:rPr>
          <w:rFonts w:ascii="Times New Roman" w:hAnsi="Times New Roman" w:cs="Times New Roman"/>
          <w:vertAlign w:val="superscript"/>
        </w:rPr>
        <w:t>th</w:t>
      </w:r>
      <w:r>
        <w:rPr>
          <w:rFonts w:ascii="Times New Roman" w:hAnsi="Times New Roman" w:cs="Times New Roman"/>
        </w:rPr>
        <w:t>, 2016)</w:t>
      </w:r>
    </w:p>
    <w:p w:rsidR="00326769" w:rsidRDefault="00326769" w:rsidP="00371920">
      <w:pPr>
        <w:spacing w:after="0"/>
        <w:rPr>
          <w:rFonts w:ascii="Times New Roman" w:hAnsi="Times New Roman" w:cs="Times New Roman"/>
        </w:rPr>
      </w:pP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 xml:space="preserve">To Ms. Jillian Wong </w:t>
      </w: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 xml:space="preserve">c/o Office of Planning, Rule Development </w:t>
      </w: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 xml:space="preserve">and Area Sources/CEQA) </w:t>
      </w: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 xml:space="preserve">(Via facsimile to (909) 396-3324 </w:t>
      </w:r>
    </w:p>
    <w:p w:rsidR="0067796A" w:rsidRPr="0007689D" w:rsidRDefault="00371920" w:rsidP="00371920">
      <w:pPr>
        <w:spacing w:after="0"/>
        <w:rPr>
          <w:rFonts w:ascii="Times New Roman" w:hAnsi="Times New Roman" w:cs="Times New Roman"/>
        </w:rPr>
      </w:pPr>
      <w:r w:rsidRPr="0007689D">
        <w:rPr>
          <w:rFonts w:ascii="Times New Roman" w:hAnsi="Times New Roman" w:cs="Times New Roman"/>
        </w:rPr>
        <w:t xml:space="preserve">or e-mail at </w:t>
      </w:r>
      <w:hyperlink r:id="rId7" w:history="1">
        <w:r w:rsidR="000D06D6" w:rsidRPr="00730179">
          <w:rPr>
            <w:rStyle w:val="Hyperlink"/>
            <w:rFonts w:ascii="Times New Roman" w:hAnsi="Times New Roman" w:cs="Times New Roman"/>
          </w:rPr>
          <w:t>jwong1@aqmd.gov</w:t>
        </w:r>
      </w:hyperlink>
      <w:r w:rsidRPr="0007689D">
        <w:rPr>
          <w:rFonts w:ascii="Times New Roman" w:hAnsi="Times New Roman" w:cs="Times New Roman"/>
        </w:rPr>
        <w:t>)</w:t>
      </w:r>
      <w:r w:rsidR="000D06D6">
        <w:rPr>
          <w:rFonts w:ascii="Times New Roman" w:hAnsi="Times New Roman" w:cs="Times New Roman"/>
        </w:rPr>
        <w:t xml:space="preserve"> </w:t>
      </w: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 xml:space="preserve">and to </w:t>
      </w: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Mr. Danny Luong</w:t>
      </w: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Senior Enforcement Manager</w:t>
      </w:r>
    </w:p>
    <w:p w:rsidR="00371920" w:rsidRPr="0007689D" w:rsidRDefault="00081AD6" w:rsidP="00371920">
      <w:pPr>
        <w:spacing w:after="0"/>
        <w:rPr>
          <w:rFonts w:ascii="Times New Roman" w:hAnsi="Times New Roman" w:cs="Times New Roman"/>
          <w:color w:val="000000" w:themeColor="text1"/>
        </w:rPr>
      </w:pPr>
      <w:hyperlink r:id="rId8" w:history="1">
        <w:r w:rsidR="000D06D6" w:rsidRPr="00730179">
          <w:rPr>
            <w:rStyle w:val="Hyperlink"/>
            <w:rFonts w:ascii="Times New Roman" w:hAnsi="Times New Roman" w:cs="Times New Roman"/>
            <w:shd w:val="clear" w:color="auto" w:fill="FFFFFF"/>
          </w:rPr>
          <w:t>dluong@aqmd.gov</w:t>
        </w:r>
      </w:hyperlink>
      <w:r w:rsidR="000D06D6">
        <w:rPr>
          <w:rFonts w:ascii="Times New Roman" w:hAnsi="Times New Roman" w:cs="Times New Roman"/>
          <w:color w:val="000000" w:themeColor="text1"/>
          <w:shd w:val="clear" w:color="auto" w:fill="FFFFFF"/>
        </w:rPr>
        <w:t xml:space="preserve"> </w:t>
      </w:r>
    </w:p>
    <w:p w:rsidR="00371920" w:rsidRPr="0007689D" w:rsidRDefault="00371920" w:rsidP="00371920">
      <w:pPr>
        <w:spacing w:after="0"/>
        <w:rPr>
          <w:rFonts w:ascii="Times New Roman" w:hAnsi="Times New Roman" w:cs="Times New Roman"/>
        </w:rPr>
      </w:pPr>
      <w:r w:rsidRPr="0007689D">
        <w:rPr>
          <w:rFonts w:ascii="Times New Roman" w:hAnsi="Times New Roman" w:cs="Times New Roman"/>
        </w:rPr>
        <w:t>South Coast Air Quality Management District</w:t>
      </w:r>
    </w:p>
    <w:p w:rsidR="00371920" w:rsidRPr="0007689D" w:rsidRDefault="00371920" w:rsidP="00371920">
      <w:pPr>
        <w:spacing w:after="0"/>
        <w:rPr>
          <w:rFonts w:ascii="Times New Roman" w:hAnsi="Times New Roman" w:cs="Times New Roman"/>
        </w:rPr>
      </w:pPr>
    </w:p>
    <w:p w:rsidR="00371920" w:rsidRPr="0007689D" w:rsidRDefault="00371920" w:rsidP="00371920">
      <w:pPr>
        <w:spacing w:after="0"/>
        <w:ind w:left="720" w:hanging="720"/>
        <w:rPr>
          <w:rFonts w:ascii="Times New Roman" w:hAnsi="Times New Roman" w:cs="Times New Roman"/>
        </w:rPr>
      </w:pPr>
      <w:r w:rsidRPr="0007689D">
        <w:rPr>
          <w:rFonts w:ascii="Times New Roman" w:hAnsi="Times New Roman" w:cs="Times New Roman"/>
        </w:rPr>
        <w:t>Re:</w:t>
      </w:r>
      <w:r w:rsidRPr="0007689D">
        <w:rPr>
          <w:rFonts w:ascii="Times New Roman" w:hAnsi="Times New Roman" w:cs="Times New Roman"/>
        </w:rPr>
        <w:tab/>
        <w:t>Comments Opposing Approval of both the Draft Environmental Impact Report (DEIR) and the Title V Permit for the Tesoro Los Angeles Refinery Integration and Compliance Project</w:t>
      </w:r>
      <w:r w:rsidR="0007689D">
        <w:rPr>
          <w:rFonts w:ascii="Times New Roman" w:hAnsi="Times New Roman" w:cs="Times New Roman"/>
        </w:rPr>
        <w:t xml:space="preserve"> (LARIC)</w:t>
      </w:r>
    </w:p>
    <w:p w:rsidR="00371920" w:rsidRPr="0007689D" w:rsidRDefault="00371920" w:rsidP="00371920">
      <w:pPr>
        <w:spacing w:after="0"/>
        <w:ind w:left="720" w:hanging="720"/>
        <w:rPr>
          <w:rFonts w:ascii="Times New Roman" w:hAnsi="Times New Roman" w:cs="Times New Roman"/>
        </w:rPr>
      </w:pPr>
    </w:p>
    <w:p w:rsidR="00371920" w:rsidRPr="0007689D" w:rsidRDefault="00371920" w:rsidP="00371920">
      <w:pPr>
        <w:spacing w:after="0"/>
        <w:ind w:left="720" w:hanging="720"/>
        <w:rPr>
          <w:rFonts w:ascii="Times New Roman" w:hAnsi="Times New Roman" w:cs="Times New Roman"/>
        </w:rPr>
      </w:pPr>
      <w:r w:rsidRPr="0007689D">
        <w:rPr>
          <w:rFonts w:ascii="Times New Roman" w:hAnsi="Times New Roman" w:cs="Times New Roman"/>
        </w:rPr>
        <w:t>Dear Ms. Wong and Mr. Luong,</w:t>
      </w:r>
    </w:p>
    <w:p w:rsidR="00371920" w:rsidRPr="0007689D" w:rsidRDefault="00371920" w:rsidP="00371920">
      <w:pPr>
        <w:spacing w:after="0"/>
        <w:ind w:left="720" w:hanging="720"/>
        <w:rPr>
          <w:rFonts w:ascii="Times New Roman" w:hAnsi="Times New Roman" w:cs="Times New Roman"/>
        </w:rPr>
      </w:pPr>
    </w:p>
    <w:p w:rsidR="00AE2E06" w:rsidRDefault="0007689D" w:rsidP="0007689D">
      <w:pPr>
        <w:spacing w:after="0"/>
        <w:rPr>
          <w:rFonts w:ascii="Times New Roman" w:hAnsi="Times New Roman" w:cs="Times New Roman"/>
        </w:rPr>
      </w:pPr>
      <w:r>
        <w:rPr>
          <w:rFonts w:ascii="Times New Roman" w:hAnsi="Times New Roman" w:cs="Times New Roman"/>
        </w:rPr>
        <w:t>This le</w:t>
      </w:r>
      <w:r w:rsidR="004A0E56">
        <w:rPr>
          <w:rFonts w:ascii="Times New Roman" w:hAnsi="Times New Roman" w:cs="Times New Roman"/>
        </w:rPr>
        <w:t xml:space="preserve">tter is to oppose </w:t>
      </w:r>
      <w:r>
        <w:rPr>
          <w:rFonts w:ascii="Times New Roman" w:hAnsi="Times New Roman" w:cs="Times New Roman"/>
        </w:rPr>
        <w:t>the Draft Environmental Impact Report (DEIR) and the Title V Permit for the Tesoro LARIC Project,</w:t>
      </w:r>
      <w:r w:rsidR="00AE2E06">
        <w:rPr>
          <w:rStyle w:val="FootnoteReference"/>
          <w:rFonts w:ascii="Times New Roman" w:hAnsi="Times New Roman" w:cs="Times New Roman"/>
        </w:rPr>
        <w:footnoteReference w:id="1"/>
      </w:r>
      <w:r>
        <w:rPr>
          <w:rFonts w:ascii="Times New Roman" w:hAnsi="Times New Roman" w:cs="Times New Roman"/>
        </w:rPr>
        <w:t xml:space="preserve"> including construction of massive new storage tanks to hold millions of barrels of crude oil, </w:t>
      </w:r>
      <w:r w:rsidR="000D06D6">
        <w:rPr>
          <w:rFonts w:ascii="Times New Roman" w:hAnsi="Times New Roman" w:cs="Times New Roman"/>
        </w:rPr>
        <w:t xml:space="preserve">increase </w:t>
      </w:r>
      <w:r>
        <w:rPr>
          <w:rFonts w:ascii="Times New Roman" w:hAnsi="Times New Roman" w:cs="Times New Roman"/>
        </w:rPr>
        <w:t xml:space="preserve">crude oil going through the refinery, </w:t>
      </w:r>
      <w:r w:rsidR="000D06D6">
        <w:rPr>
          <w:rFonts w:ascii="Times New Roman" w:hAnsi="Times New Roman" w:cs="Times New Roman"/>
        </w:rPr>
        <w:t xml:space="preserve">add </w:t>
      </w:r>
      <w:r w:rsidR="00AE2E06">
        <w:rPr>
          <w:rFonts w:ascii="Times New Roman" w:hAnsi="Times New Roman" w:cs="Times New Roman"/>
        </w:rPr>
        <w:t>a dozen</w:t>
      </w:r>
      <w:r>
        <w:rPr>
          <w:rFonts w:ascii="Times New Roman" w:hAnsi="Times New Roman" w:cs="Times New Roman"/>
        </w:rPr>
        <w:t xml:space="preserve"> new </w:t>
      </w:r>
      <w:r w:rsidR="006704DB">
        <w:rPr>
          <w:rFonts w:ascii="Times New Roman" w:hAnsi="Times New Roman" w:cs="Times New Roman"/>
        </w:rPr>
        <w:t>pressure relief device connections</w:t>
      </w:r>
      <w:r>
        <w:rPr>
          <w:rFonts w:ascii="Times New Roman" w:hAnsi="Times New Roman" w:cs="Times New Roman"/>
        </w:rPr>
        <w:t xml:space="preserve"> to flares, </w:t>
      </w:r>
      <w:r w:rsidR="000D06D6">
        <w:rPr>
          <w:rFonts w:ascii="Times New Roman" w:hAnsi="Times New Roman" w:cs="Times New Roman"/>
        </w:rPr>
        <w:t>increase</w:t>
      </w:r>
      <w:r>
        <w:rPr>
          <w:rFonts w:ascii="Times New Roman" w:hAnsi="Times New Roman" w:cs="Times New Roman"/>
        </w:rPr>
        <w:t xml:space="preserve"> use of 22 </w:t>
      </w:r>
      <w:r w:rsidR="00AE2E06">
        <w:rPr>
          <w:rFonts w:ascii="Times New Roman" w:hAnsi="Times New Roman" w:cs="Times New Roman"/>
        </w:rPr>
        <w:t xml:space="preserve">large refinery </w:t>
      </w:r>
      <w:r>
        <w:rPr>
          <w:rFonts w:ascii="Times New Roman" w:hAnsi="Times New Roman" w:cs="Times New Roman"/>
        </w:rPr>
        <w:t>heaters</w:t>
      </w:r>
      <w:r w:rsidR="00AE2E06">
        <w:rPr>
          <w:rFonts w:ascii="Times New Roman" w:hAnsi="Times New Roman" w:cs="Times New Roman"/>
        </w:rPr>
        <w:t xml:space="preserve">, </w:t>
      </w:r>
      <w:r w:rsidR="000D06D6">
        <w:rPr>
          <w:rFonts w:ascii="Times New Roman" w:hAnsi="Times New Roman" w:cs="Times New Roman"/>
        </w:rPr>
        <w:t>import</w:t>
      </w:r>
      <w:r w:rsidR="00AE2E06">
        <w:rPr>
          <w:rFonts w:ascii="Times New Roman" w:hAnsi="Times New Roman" w:cs="Times New Roman"/>
        </w:rPr>
        <w:t xml:space="preserve"> Liquefied Petroleum Gas by rail to the refinery, and more</w:t>
      </w:r>
      <w:r>
        <w:rPr>
          <w:rFonts w:ascii="Times New Roman" w:hAnsi="Times New Roman" w:cs="Times New Roman"/>
        </w:rPr>
        <w:t xml:space="preserve">.  </w:t>
      </w:r>
    </w:p>
    <w:p w:rsidR="00AE2E06" w:rsidRDefault="00AE2E06" w:rsidP="0007689D">
      <w:pPr>
        <w:spacing w:after="0"/>
        <w:rPr>
          <w:rFonts w:ascii="Times New Roman" w:hAnsi="Times New Roman" w:cs="Times New Roman"/>
        </w:rPr>
      </w:pPr>
    </w:p>
    <w:p w:rsidR="006704DB" w:rsidRDefault="00DE72A7" w:rsidP="0007689D">
      <w:pPr>
        <w:spacing w:after="0"/>
        <w:rPr>
          <w:rFonts w:ascii="Times New Roman" w:hAnsi="Times New Roman" w:cs="Times New Roman"/>
        </w:rPr>
      </w:pPr>
      <w:r>
        <w:rPr>
          <w:rFonts w:ascii="Times New Roman" w:hAnsi="Times New Roman" w:cs="Times New Roman"/>
        </w:rPr>
        <w:t>T</w:t>
      </w:r>
      <w:r w:rsidR="0007689D">
        <w:rPr>
          <w:rFonts w:ascii="Times New Roman" w:hAnsi="Times New Roman" w:cs="Times New Roman"/>
        </w:rPr>
        <w:t>he DEIR</w:t>
      </w:r>
      <w:r w:rsidR="000D06D6">
        <w:rPr>
          <w:rFonts w:ascii="Times New Roman" w:hAnsi="Times New Roman" w:cs="Times New Roman"/>
        </w:rPr>
        <w:t xml:space="preserve"> and </w:t>
      </w:r>
      <w:r>
        <w:rPr>
          <w:rFonts w:ascii="Times New Roman" w:hAnsi="Times New Roman" w:cs="Times New Roman"/>
        </w:rPr>
        <w:t xml:space="preserve">the </w:t>
      </w:r>
      <w:r w:rsidR="000D06D6">
        <w:rPr>
          <w:rFonts w:ascii="Times New Roman" w:hAnsi="Times New Roman" w:cs="Times New Roman"/>
        </w:rPr>
        <w:t xml:space="preserve">Title V Permit </w:t>
      </w:r>
      <w:r>
        <w:rPr>
          <w:rFonts w:ascii="Times New Roman" w:hAnsi="Times New Roman" w:cs="Times New Roman"/>
        </w:rPr>
        <w:t>(</w:t>
      </w:r>
      <w:r w:rsidR="000D06D6">
        <w:rPr>
          <w:rFonts w:ascii="Times New Roman" w:hAnsi="Times New Roman" w:cs="Times New Roman"/>
        </w:rPr>
        <w:t>which</w:t>
      </w:r>
      <w:r w:rsidR="0083567F">
        <w:rPr>
          <w:rFonts w:ascii="Times New Roman" w:hAnsi="Times New Roman" w:cs="Times New Roman"/>
        </w:rPr>
        <w:t xml:space="preserve"> sets</w:t>
      </w:r>
      <w:r w:rsidR="000D06D6">
        <w:rPr>
          <w:rFonts w:ascii="Times New Roman" w:hAnsi="Times New Roman" w:cs="Times New Roman"/>
        </w:rPr>
        <w:t xml:space="preserve"> </w:t>
      </w:r>
      <w:r>
        <w:rPr>
          <w:rFonts w:ascii="Times New Roman" w:hAnsi="Times New Roman" w:cs="Times New Roman"/>
        </w:rPr>
        <w:t>permit limits) are inaccurate</w:t>
      </w:r>
      <w:r w:rsidR="006704DB">
        <w:rPr>
          <w:rFonts w:ascii="Times New Roman" w:hAnsi="Times New Roman" w:cs="Times New Roman"/>
        </w:rPr>
        <w:t xml:space="preserve">.  They </w:t>
      </w:r>
      <w:r w:rsidR="0083567F">
        <w:rPr>
          <w:rFonts w:ascii="Times New Roman" w:hAnsi="Times New Roman" w:cs="Times New Roman"/>
        </w:rPr>
        <w:t xml:space="preserve">ignore </w:t>
      </w:r>
      <w:r w:rsidR="0007689D">
        <w:rPr>
          <w:rFonts w:ascii="Times New Roman" w:hAnsi="Times New Roman" w:cs="Times New Roman"/>
        </w:rPr>
        <w:t xml:space="preserve">Tesoro’s </w:t>
      </w:r>
      <w:r w:rsidR="00AE2E06">
        <w:rPr>
          <w:rFonts w:ascii="Times New Roman" w:hAnsi="Times New Roman" w:cs="Times New Roman"/>
        </w:rPr>
        <w:t xml:space="preserve">own </w:t>
      </w:r>
      <w:r w:rsidR="00786911">
        <w:rPr>
          <w:rFonts w:ascii="Times New Roman" w:hAnsi="Times New Roman" w:cs="Times New Roman"/>
        </w:rPr>
        <w:t xml:space="preserve">published </w:t>
      </w:r>
      <w:r w:rsidR="0007689D">
        <w:rPr>
          <w:rFonts w:ascii="Times New Roman" w:hAnsi="Times New Roman" w:cs="Times New Roman"/>
        </w:rPr>
        <w:t xml:space="preserve">plans to bring </w:t>
      </w:r>
      <w:r w:rsidR="006704DB">
        <w:rPr>
          <w:rFonts w:ascii="Times New Roman" w:hAnsi="Times New Roman" w:cs="Times New Roman"/>
        </w:rPr>
        <w:t xml:space="preserve">dangerous </w:t>
      </w:r>
      <w:r w:rsidR="0007689D">
        <w:rPr>
          <w:rFonts w:ascii="Times New Roman" w:hAnsi="Times New Roman" w:cs="Times New Roman"/>
        </w:rPr>
        <w:t xml:space="preserve">N. Dakota Bakken crude oil </w:t>
      </w:r>
      <w:r w:rsidR="00DC26ED">
        <w:rPr>
          <w:rFonts w:ascii="Times New Roman" w:hAnsi="Times New Roman" w:cs="Times New Roman"/>
        </w:rPr>
        <w:t>by rail to</w:t>
      </w:r>
      <w:r w:rsidR="0007689D">
        <w:rPr>
          <w:rFonts w:ascii="Times New Roman" w:hAnsi="Times New Roman" w:cs="Times New Roman"/>
        </w:rPr>
        <w:t xml:space="preserve"> the Tesoro Savage</w:t>
      </w:r>
      <w:r w:rsidR="002A24A7">
        <w:rPr>
          <w:rFonts w:ascii="Times New Roman" w:hAnsi="Times New Roman" w:cs="Times New Roman"/>
        </w:rPr>
        <w:t xml:space="preserve"> Vancouver Washington </w:t>
      </w:r>
      <w:r w:rsidR="00786911">
        <w:rPr>
          <w:rFonts w:ascii="Times New Roman" w:hAnsi="Times New Roman" w:cs="Times New Roman"/>
        </w:rPr>
        <w:t>ship terminal,</w:t>
      </w:r>
      <w:r w:rsidR="006704DB">
        <w:rPr>
          <w:rStyle w:val="FootnoteReference"/>
          <w:rFonts w:ascii="Times New Roman" w:hAnsi="Times New Roman" w:cs="Times New Roman"/>
        </w:rPr>
        <w:footnoteReference w:id="2"/>
      </w:r>
      <w:r w:rsidR="00786911">
        <w:rPr>
          <w:rFonts w:ascii="Times New Roman" w:hAnsi="Times New Roman" w:cs="Times New Roman"/>
        </w:rPr>
        <w:t xml:space="preserve"> </w:t>
      </w:r>
      <w:r w:rsidR="000D06D6">
        <w:rPr>
          <w:rFonts w:ascii="Times New Roman" w:hAnsi="Times New Roman" w:cs="Times New Roman"/>
        </w:rPr>
        <w:t xml:space="preserve">then by ship </w:t>
      </w:r>
      <w:r w:rsidR="002A24A7">
        <w:rPr>
          <w:rFonts w:ascii="Times New Roman" w:hAnsi="Times New Roman" w:cs="Times New Roman"/>
        </w:rPr>
        <w:t xml:space="preserve">to the </w:t>
      </w:r>
      <w:r w:rsidR="00786911">
        <w:rPr>
          <w:rFonts w:ascii="Times New Roman" w:hAnsi="Times New Roman" w:cs="Times New Roman"/>
        </w:rPr>
        <w:t>Los Angeles</w:t>
      </w:r>
      <w:r w:rsidR="00AE2E06">
        <w:rPr>
          <w:rFonts w:ascii="Times New Roman" w:hAnsi="Times New Roman" w:cs="Times New Roman"/>
        </w:rPr>
        <w:t xml:space="preserve"> refinery</w:t>
      </w:r>
      <w:r w:rsidR="00786911">
        <w:rPr>
          <w:rFonts w:ascii="Times New Roman" w:hAnsi="Times New Roman" w:cs="Times New Roman"/>
        </w:rPr>
        <w:t>.</w:t>
      </w:r>
      <w:r w:rsidR="00DC26ED">
        <w:rPr>
          <w:rStyle w:val="FootnoteReference"/>
          <w:rFonts w:ascii="Times New Roman" w:hAnsi="Times New Roman" w:cs="Times New Roman"/>
        </w:rPr>
        <w:footnoteReference w:id="3"/>
      </w:r>
      <w:r w:rsidR="00AE2E06">
        <w:rPr>
          <w:rFonts w:ascii="Times New Roman" w:hAnsi="Times New Roman" w:cs="Times New Roman"/>
        </w:rPr>
        <w:t xml:space="preserve"> </w:t>
      </w:r>
      <w:r w:rsidR="006704DB">
        <w:rPr>
          <w:rFonts w:ascii="Times New Roman" w:hAnsi="Times New Roman" w:cs="Times New Roman"/>
        </w:rPr>
        <w:t xml:space="preserve"> </w:t>
      </w:r>
      <w:r w:rsidR="000D06D6">
        <w:rPr>
          <w:rFonts w:ascii="Times New Roman" w:hAnsi="Times New Roman" w:cs="Times New Roman"/>
        </w:rPr>
        <w:t xml:space="preserve">This crude oil is </w:t>
      </w:r>
      <w:r w:rsidR="006704DB">
        <w:rPr>
          <w:rFonts w:ascii="Times New Roman" w:hAnsi="Times New Roman" w:cs="Times New Roman"/>
        </w:rPr>
        <w:t xml:space="preserve">particularly </w:t>
      </w:r>
      <w:r w:rsidR="000D06D6">
        <w:rPr>
          <w:rFonts w:ascii="Times New Roman" w:hAnsi="Times New Roman" w:cs="Times New Roman"/>
        </w:rPr>
        <w:t>explosive</w:t>
      </w:r>
      <w:r w:rsidR="00481CBA">
        <w:rPr>
          <w:rFonts w:ascii="Times New Roman" w:hAnsi="Times New Roman" w:cs="Times New Roman"/>
        </w:rPr>
        <w:t>.</w:t>
      </w:r>
      <w:r>
        <w:rPr>
          <w:rStyle w:val="FootnoteReference"/>
          <w:rFonts w:ascii="Times New Roman" w:hAnsi="Times New Roman" w:cs="Times New Roman"/>
        </w:rPr>
        <w:footnoteReference w:id="4"/>
      </w:r>
      <w:r w:rsidR="00481CBA">
        <w:rPr>
          <w:rFonts w:ascii="Times New Roman" w:hAnsi="Times New Roman" w:cs="Times New Roman"/>
        </w:rPr>
        <w:t xml:space="preserve">  A Bakken crude oil rail accident blew up an entire town</w:t>
      </w:r>
      <w:r w:rsidR="000158C8">
        <w:rPr>
          <w:rFonts w:ascii="Times New Roman" w:hAnsi="Times New Roman" w:cs="Times New Roman"/>
        </w:rPr>
        <w:t xml:space="preserve"> in 2013</w:t>
      </w:r>
      <w:r w:rsidR="00481CBA">
        <w:rPr>
          <w:rFonts w:ascii="Times New Roman" w:hAnsi="Times New Roman" w:cs="Times New Roman"/>
        </w:rPr>
        <w:t xml:space="preserve">, </w:t>
      </w:r>
      <w:r w:rsidR="0083567F">
        <w:rPr>
          <w:rFonts w:ascii="Times New Roman" w:hAnsi="Times New Roman" w:cs="Times New Roman"/>
        </w:rPr>
        <w:t>killing many people.</w:t>
      </w:r>
      <w:r w:rsidR="0083567F">
        <w:rPr>
          <w:rStyle w:val="FootnoteReference"/>
          <w:rFonts w:ascii="Times New Roman" w:hAnsi="Times New Roman" w:cs="Times New Roman"/>
        </w:rPr>
        <w:footnoteReference w:id="5"/>
      </w:r>
      <w:r w:rsidR="00481CBA">
        <w:rPr>
          <w:rFonts w:ascii="Times New Roman" w:hAnsi="Times New Roman" w:cs="Times New Roman"/>
        </w:rPr>
        <w:t xml:space="preserve"> </w:t>
      </w:r>
      <w:r w:rsidR="0083567F">
        <w:rPr>
          <w:rFonts w:ascii="Times New Roman" w:hAnsi="Times New Roman" w:cs="Times New Roman"/>
        </w:rPr>
        <w:t>J</w:t>
      </w:r>
      <w:r w:rsidR="00481CBA">
        <w:rPr>
          <w:rFonts w:ascii="Times New Roman" w:hAnsi="Times New Roman" w:cs="Times New Roman"/>
        </w:rPr>
        <w:t xml:space="preserve">ust </w:t>
      </w:r>
      <w:r w:rsidR="000D06D6">
        <w:rPr>
          <w:rFonts w:ascii="Times New Roman" w:hAnsi="Times New Roman" w:cs="Times New Roman"/>
        </w:rPr>
        <w:t>last Saturday</w:t>
      </w:r>
      <w:r w:rsidR="006704DB">
        <w:rPr>
          <w:rFonts w:ascii="Times New Roman" w:hAnsi="Times New Roman" w:cs="Times New Roman"/>
        </w:rPr>
        <w:t xml:space="preserve"> </w:t>
      </w:r>
      <w:r w:rsidR="00481CBA">
        <w:rPr>
          <w:rFonts w:ascii="Times New Roman" w:hAnsi="Times New Roman" w:cs="Times New Roman"/>
        </w:rPr>
        <w:t>another crude oil train carrying this material</w:t>
      </w:r>
      <w:r w:rsidR="0083567F">
        <w:rPr>
          <w:rFonts w:ascii="Times New Roman" w:hAnsi="Times New Roman" w:cs="Times New Roman"/>
        </w:rPr>
        <w:t xml:space="preserve"> exploded</w:t>
      </w:r>
      <w:r w:rsidR="00481CBA">
        <w:rPr>
          <w:rFonts w:ascii="Times New Roman" w:hAnsi="Times New Roman" w:cs="Times New Roman"/>
        </w:rPr>
        <w:t>, requiring</w:t>
      </w:r>
      <w:r w:rsidR="006704DB">
        <w:rPr>
          <w:rFonts w:ascii="Times New Roman" w:hAnsi="Times New Roman" w:cs="Times New Roman"/>
        </w:rPr>
        <w:t xml:space="preserve"> evacuation of an elementary school, and </w:t>
      </w:r>
      <w:r w:rsidR="0083567F">
        <w:rPr>
          <w:rFonts w:ascii="Times New Roman" w:hAnsi="Times New Roman" w:cs="Times New Roman"/>
        </w:rPr>
        <w:t>spilling</w:t>
      </w:r>
      <w:r w:rsidR="00481CBA">
        <w:rPr>
          <w:rFonts w:ascii="Times New Roman" w:hAnsi="Times New Roman" w:cs="Times New Roman"/>
        </w:rPr>
        <w:t xml:space="preserve"> </w:t>
      </w:r>
      <w:r w:rsidR="006704DB">
        <w:rPr>
          <w:rFonts w:ascii="Times New Roman" w:hAnsi="Times New Roman" w:cs="Times New Roman"/>
        </w:rPr>
        <w:t>oil into the Columbia River</w:t>
      </w:r>
      <w:r w:rsidR="00481CBA">
        <w:rPr>
          <w:rFonts w:ascii="Times New Roman" w:hAnsi="Times New Roman" w:cs="Times New Roman"/>
        </w:rPr>
        <w:t>.</w:t>
      </w:r>
      <w:r w:rsidR="006704DB">
        <w:rPr>
          <w:rStyle w:val="FootnoteReference"/>
          <w:rFonts w:ascii="Times New Roman" w:hAnsi="Times New Roman" w:cs="Times New Roman"/>
        </w:rPr>
        <w:footnoteReference w:id="6"/>
      </w:r>
      <w:r w:rsidR="006704DB">
        <w:rPr>
          <w:rFonts w:ascii="Times New Roman" w:hAnsi="Times New Roman" w:cs="Times New Roman"/>
        </w:rPr>
        <w:t xml:space="preserve">  </w:t>
      </w:r>
      <w:r w:rsidR="00481CBA">
        <w:rPr>
          <w:rFonts w:ascii="Times New Roman" w:hAnsi="Times New Roman" w:cs="Times New Roman"/>
        </w:rPr>
        <w:t xml:space="preserve">Bakken crude </w:t>
      </w:r>
      <w:r w:rsidR="0083567F">
        <w:rPr>
          <w:rFonts w:ascii="Times New Roman" w:hAnsi="Times New Roman" w:cs="Times New Roman"/>
        </w:rPr>
        <w:t xml:space="preserve">also </w:t>
      </w:r>
      <w:r w:rsidR="000D06D6">
        <w:rPr>
          <w:rFonts w:ascii="Times New Roman" w:hAnsi="Times New Roman" w:cs="Times New Roman"/>
        </w:rPr>
        <w:t xml:space="preserve">contains </w:t>
      </w:r>
      <w:r w:rsidR="00481CBA">
        <w:rPr>
          <w:rFonts w:ascii="Times New Roman" w:hAnsi="Times New Roman" w:cs="Times New Roman"/>
        </w:rPr>
        <w:t xml:space="preserve">high levels of volatile and </w:t>
      </w:r>
      <w:r w:rsidR="000D06D6">
        <w:rPr>
          <w:rFonts w:ascii="Times New Roman" w:hAnsi="Times New Roman" w:cs="Times New Roman"/>
        </w:rPr>
        <w:t>toxic air contaminants</w:t>
      </w:r>
      <w:r w:rsidR="00DC26ED">
        <w:rPr>
          <w:rFonts w:ascii="Times New Roman" w:hAnsi="Times New Roman" w:cs="Times New Roman"/>
        </w:rPr>
        <w:t xml:space="preserve"> </w:t>
      </w:r>
      <w:r w:rsidR="00481CBA">
        <w:rPr>
          <w:rFonts w:ascii="Times New Roman" w:hAnsi="Times New Roman" w:cs="Times New Roman"/>
        </w:rPr>
        <w:t xml:space="preserve">and </w:t>
      </w:r>
      <w:r w:rsidR="00DC26ED">
        <w:rPr>
          <w:rFonts w:ascii="Times New Roman" w:hAnsi="Times New Roman" w:cs="Times New Roman"/>
        </w:rPr>
        <w:t xml:space="preserve">the DEIR </w:t>
      </w:r>
      <w:r w:rsidR="00481CBA">
        <w:rPr>
          <w:rFonts w:ascii="Times New Roman" w:hAnsi="Times New Roman" w:cs="Times New Roman"/>
        </w:rPr>
        <w:t>should</w:t>
      </w:r>
      <w:r w:rsidR="00DC26ED">
        <w:rPr>
          <w:rFonts w:ascii="Times New Roman" w:hAnsi="Times New Roman" w:cs="Times New Roman"/>
        </w:rPr>
        <w:t xml:space="preserve"> evaluate</w:t>
      </w:r>
      <w:r w:rsidR="00481CBA">
        <w:rPr>
          <w:rFonts w:ascii="Times New Roman" w:hAnsi="Times New Roman" w:cs="Times New Roman"/>
        </w:rPr>
        <w:t xml:space="preserve"> this threat</w:t>
      </w:r>
      <w:r w:rsidR="00AE2E06">
        <w:rPr>
          <w:rFonts w:ascii="Times New Roman" w:hAnsi="Times New Roman" w:cs="Times New Roman"/>
        </w:rPr>
        <w:t>.  T</w:t>
      </w:r>
      <w:r w:rsidR="00481CBA">
        <w:rPr>
          <w:rFonts w:ascii="Times New Roman" w:hAnsi="Times New Roman" w:cs="Times New Roman"/>
        </w:rPr>
        <w:t>esoro’s</w:t>
      </w:r>
      <w:r w:rsidR="00AE2E06">
        <w:rPr>
          <w:rFonts w:ascii="Times New Roman" w:hAnsi="Times New Roman" w:cs="Times New Roman"/>
        </w:rPr>
        <w:t xml:space="preserve"> Project could also bring extreme Canadian tar sands crude oil to the </w:t>
      </w:r>
      <w:r w:rsidR="00DC26ED">
        <w:rPr>
          <w:rFonts w:ascii="Times New Roman" w:hAnsi="Times New Roman" w:cs="Times New Roman"/>
        </w:rPr>
        <w:t xml:space="preserve">LA </w:t>
      </w:r>
      <w:r w:rsidR="00AE2E06">
        <w:rPr>
          <w:rFonts w:ascii="Times New Roman" w:hAnsi="Times New Roman" w:cs="Times New Roman"/>
        </w:rPr>
        <w:t>refinery</w:t>
      </w:r>
      <w:r w:rsidR="000D06D6">
        <w:rPr>
          <w:rFonts w:ascii="Times New Roman" w:hAnsi="Times New Roman" w:cs="Times New Roman"/>
        </w:rPr>
        <w:t xml:space="preserve"> through the same </w:t>
      </w:r>
      <w:r w:rsidR="00D33272">
        <w:rPr>
          <w:rFonts w:ascii="Times New Roman" w:hAnsi="Times New Roman" w:cs="Times New Roman"/>
        </w:rPr>
        <w:t xml:space="preserve">Tesoro Savage </w:t>
      </w:r>
      <w:r w:rsidR="000D06D6">
        <w:rPr>
          <w:rFonts w:ascii="Times New Roman" w:hAnsi="Times New Roman" w:cs="Times New Roman"/>
        </w:rPr>
        <w:t xml:space="preserve">ship </w:t>
      </w:r>
      <w:r w:rsidR="000D06D6">
        <w:rPr>
          <w:rFonts w:ascii="Times New Roman" w:hAnsi="Times New Roman" w:cs="Times New Roman"/>
        </w:rPr>
        <w:lastRenderedPageBreak/>
        <w:t>terminal.  T</w:t>
      </w:r>
      <w:r w:rsidR="00AE2E06">
        <w:rPr>
          <w:rFonts w:ascii="Times New Roman" w:hAnsi="Times New Roman" w:cs="Times New Roman"/>
        </w:rPr>
        <w:t xml:space="preserve">hese two crude oils </w:t>
      </w:r>
      <w:r w:rsidR="002A24A7">
        <w:rPr>
          <w:rFonts w:ascii="Times New Roman" w:hAnsi="Times New Roman" w:cs="Times New Roman"/>
        </w:rPr>
        <w:t>cause increased greenhou</w:t>
      </w:r>
      <w:r w:rsidR="000D06D6">
        <w:rPr>
          <w:rFonts w:ascii="Times New Roman" w:hAnsi="Times New Roman" w:cs="Times New Roman"/>
        </w:rPr>
        <w:t>se gases and harms to air, land</w:t>
      </w:r>
      <w:r w:rsidR="002A24A7">
        <w:rPr>
          <w:rFonts w:ascii="Times New Roman" w:hAnsi="Times New Roman" w:cs="Times New Roman"/>
        </w:rPr>
        <w:t xml:space="preserve">, and water during extraction, </w:t>
      </w:r>
      <w:r w:rsidR="000D06D6">
        <w:rPr>
          <w:rFonts w:ascii="Times New Roman" w:hAnsi="Times New Roman" w:cs="Times New Roman"/>
        </w:rPr>
        <w:t>and</w:t>
      </w:r>
      <w:r w:rsidR="002A24A7">
        <w:rPr>
          <w:rFonts w:ascii="Times New Roman" w:hAnsi="Times New Roman" w:cs="Times New Roman"/>
        </w:rPr>
        <w:t xml:space="preserve"> add </w:t>
      </w:r>
      <w:r w:rsidR="000D06D6">
        <w:rPr>
          <w:rFonts w:ascii="Times New Roman" w:hAnsi="Times New Roman" w:cs="Times New Roman"/>
        </w:rPr>
        <w:t xml:space="preserve">explosion risks </w:t>
      </w:r>
      <w:r w:rsidR="002A24A7">
        <w:rPr>
          <w:rFonts w:ascii="Times New Roman" w:hAnsi="Times New Roman" w:cs="Times New Roman"/>
        </w:rPr>
        <w:t xml:space="preserve">in storage and </w:t>
      </w:r>
      <w:r w:rsidR="000D06D6">
        <w:rPr>
          <w:rFonts w:ascii="Times New Roman" w:hAnsi="Times New Roman" w:cs="Times New Roman"/>
        </w:rPr>
        <w:t>in refineries</w:t>
      </w:r>
      <w:r w:rsidR="002A24A7">
        <w:rPr>
          <w:rFonts w:ascii="Times New Roman" w:hAnsi="Times New Roman" w:cs="Times New Roman"/>
        </w:rPr>
        <w:t>.</w:t>
      </w:r>
      <w:r w:rsidR="000D06D6">
        <w:rPr>
          <w:rFonts w:ascii="Times New Roman" w:hAnsi="Times New Roman" w:cs="Times New Roman"/>
        </w:rPr>
        <w:t xml:space="preserve">  </w:t>
      </w:r>
    </w:p>
    <w:p w:rsidR="006704DB" w:rsidRDefault="006704DB" w:rsidP="0007689D">
      <w:pPr>
        <w:spacing w:after="0"/>
        <w:rPr>
          <w:rFonts w:ascii="Times New Roman" w:hAnsi="Times New Roman" w:cs="Times New Roman"/>
        </w:rPr>
      </w:pPr>
    </w:p>
    <w:p w:rsidR="00371920" w:rsidRDefault="000D06D6" w:rsidP="0007689D">
      <w:pPr>
        <w:spacing w:after="0"/>
        <w:rPr>
          <w:rFonts w:ascii="Times New Roman" w:hAnsi="Times New Roman" w:cs="Times New Roman"/>
        </w:rPr>
      </w:pPr>
      <w:r>
        <w:rPr>
          <w:rFonts w:ascii="Times New Roman" w:hAnsi="Times New Roman" w:cs="Times New Roman"/>
        </w:rPr>
        <w:t xml:space="preserve">The DEIR </w:t>
      </w:r>
      <w:r w:rsidR="00326769">
        <w:rPr>
          <w:rFonts w:ascii="Times New Roman" w:hAnsi="Times New Roman" w:cs="Times New Roman"/>
        </w:rPr>
        <w:t>and Title V permit also failed</w:t>
      </w:r>
      <w:r>
        <w:rPr>
          <w:rFonts w:ascii="Times New Roman" w:hAnsi="Times New Roman" w:cs="Times New Roman"/>
        </w:rPr>
        <w:t xml:space="preserve"> to count air emissions from flaring</w:t>
      </w:r>
      <w:r w:rsidR="00D33272" w:rsidRPr="00D33272">
        <w:rPr>
          <w:rFonts w:ascii="Times New Roman" w:hAnsi="Times New Roman" w:cs="Times New Roman"/>
        </w:rPr>
        <w:t xml:space="preserve"> </w:t>
      </w:r>
      <w:r w:rsidR="00D33272">
        <w:rPr>
          <w:rFonts w:ascii="Times New Roman" w:hAnsi="Times New Roman" w:cs="Times New Roman"/>
        </w:rPr>
        <w:t xml:space="preserve">during startup, shutdown, and maintenance, other air emissions </w:t>
      </w:r>
      <w:r w:rsidR="0044526A">
        <w:rPr>
          <w:rFonts w:ascii="Times New Roman" w:hAnsi="Times New Roman" w:cs="Times New Roman"/>
        </w:rPr>
        <w:t>increases</w:t>
      </w:r>
      <w:r w:rsidR="00326769">
        <w:rPr>
          <w:rFonts w:ascii="Times New Roman" w:hAnsi="Times New Roman" w:cs="Times New Roman"/>
        </w:rPr>
        <w:t xml:space="preserve">, and </w:t>
      </w:r>
      <w:r w:rsidR="00DC26ED">
        <w:rPr>
          <w:rFonts w:ascii="Times New Roman" w:hAnsi="Times New Roman" w:cs="Times New Roman"/>
        </w:rPr>
        <w:t xml:space="preserve">failed </w:t>
      </w:r>
      <w:r w:rsidR="00326769">
        <w:rPr>
          <w:rFonts w:ascii="Times New Roman" w:hAnsi="Times New Roman" w:cs="Times New Roman"/>
        </w:rPr>
        <w:t xml:space="preserve">to set permit conditions that would prevent </w:t>
      </w:r>
      <w:r w:rsidR="0083567F">
        <w:rPr>
          <w:rFonts w:ascii="Times New Roman" w:hAnsi="Times New Roman" w:cs="Times New Roman"/>
        </w:rPr>
        <w:t xml:space="preserve">these increased </w:t>
      </w:r>
      <w:r w:rsidR="00326769">
        <w:rPr>
          <w:rFonts w:ascii="Times New Roman" w:hAnsi="Times New Roman" w:cs="Times New Roman"/>
        </w:rPr>
        <w:t>emissions</w:t>
      </w:r>
      <w:r>
        <w:rPr>
          <w:rFonts w:ascii="Times New Roman" w:hAnsi="Times New Roman" w:cs="Times New Roman"/>
        </w:rPr>
        <w:t>.</w:t>
      </w:r>
      <w:r w:rsidR="00DE72A7">
        <w:rPr>
          <w:rFonts w:ascii="Times New Roman" w:hAnsi="Times New Roman" w:cs="Times New Roman"/>
        </w:rPr>
        <w:t xml:space="preserve"> </w:t>
      </w:r>
      <w:r w:rsidR="006704DB">
        <w:rPr>
          <w:rFonts w:ascii="Times New Roman" w:hAnsi="Times New Roman" w:cs="Times New Roman"/>
        </w:rPr>
        <w:t xml:space="preserve"> </w:t>
      </w:r>
    </w:p>
    <w:p w:rsidR="000D06D6" w:rsidRDefault="000D06D6" w:rsidP="0007689D">
      <w:pPr>
        <w:spacing w:after="0"/>
        <w:rPr>
          <w:rFonts w:ascii="Times New Roman" w:hAnsi="Times New Roman" w:cs="Times New Roman"/>
        </w:rPr>
      </w:pPr>
    </w:p>
    <w:p w:rsidR="000D06D6" w:rsidRPr="0007689D" w:rsidRDefault="000D06D6" w:rsidP="0007689D">
      <w:pPr>
        <w:spacing w:after="0"/>
        <w:rPr>
          <w:rFonts w:ascii="Times New Roman" w:hAnsi="Times New Roman" w:cs="Times New Roman"/>
        </w:rPr>
      </w:pPr>
      <w:r>
        <w:rPr>
          <w:rFonts w:ascii="Times New Roman" w:hAnsi="Times New Roman" w:cs="Times New Roman"/>
        </w:rPr>
        <w:t>Our community already suffers from too much air pollution and dangers of petroleum storage</w:t>
      </w:r>
      <w:r w:rsidR="00D33272">
        <w:rPr>
          <w:rFonts w:ascii="Times New Roman" w:hAnsi="Times New Roman" w:cs="Times New Roman"/>
        </w:rPr>
        <w:t>, pipelines,</w:t>
      </w:r>
      <w:r>
        <w:rPr>
          <w:rFonts w:ascii="Times New Roman" w:hAnsi="Times New Roman" w:cs="Times New Roman"/>
        </w:rPr>
        <w:t xml:space="preserve"> and refining.  We want to stop the expansion of oil refineries, to start building our safe, healthy, and clean energy future</w:t>
      </w:r>
      <w:r w:rsidR="00326769">
        <w:rPr>
          <w:rFonts w:ascii="Times New Roman" w:hAnsi="Times New Roman" w:cs="Times New Roman"/>
        </w:rPr>
        <w:t xml:space="preserve">, and </w:t>
      </w:r>
      <w:r w:rsidR="00F7739E">
        <w:rPr>
          <w:rFonts w:ascii="Times New Roman" w:hAnsi="Times New Roman" w:cs="Times New Roman"/>
        </w:rPr>
        <w:t xml:space="preserve">to have </w:t>
      </w:r>
      <w:r w:rsidR="00326769">
        <w:rPr>
          <w:rFonts w:ascii="Times New Roman" w:hAnsi="Times New Roman" w:cs="Times New Roman"/>
        </w:rPr>
        <w:t>a fair public process</w:t>
      </w:r>
      <w:r>
        <w:rPr>
          <w:rFonts w:ascii="Times New Roman" w:hAnsi="Times New Roman" w:cs="Times New Roman"/>
        </w:rPr>
        <w:t>.</w:t>
      </w:r>
    </w:p>
    <w:p w:rsidR="00371920" w:rsidRDefault="00371920" w:rsidP="0007689D">
      <w:pPr>
        <w:spacing w:after="0"/>
        <w:rPr>
          <w:rFonts w:ascii="Times New Roman" w:hAnsi="Times New Roman" w:cs="Times New Roman"/>
        </w:rPr>
      </w:pPr>
    </w:p>
    <w:p w:rsidR="00D33272" w:rsidRDefault="00D33272" w:rsidP="0007689D">
      <w:pPr>
        <w:spacing w:after="0"/>
        <w:rPr>
          <w:rFonts w:ascii="Times New Roman" w:hAnsi="Times New Roman" w:cs="Times New Roman"/>
        </w:rPr>
      </w:pPr>
    </w:p>
    <w:p w:rsidR="00D33272" w:rsidRDefault="00D33272" w:rsidP="0007689D">
      <w:pPr>
        <w:spacing w:after="0"/>
        <w:rPr>
          <w:rFonts w:ascii="Times New Roman" w:hAnsi="Times New Roman" w:cs="Times New Roman"/>
        </w:rPr>
      </w:pPr>
    </w:p>
    <w:p w:rsidR="000D06D6" w:rsidRDefault="000D06D6" w:rsidP="0007689D">
      <w:pPr>
        <w:spacing w:after="0"/>
        <w:rPr>
          <w:rFonts w:ascii="Times New Roman" w:hAnsi="Times New Roman" w:cs="Times New Roman"/>
        </w:rPr>
      </w:pPr>
      <w:r>
        <w:rPr>
          <w:rFonts w:ascii="Times New Roman" w:hAnsi="Times New Roman" w:cs="Times New Roman"/>
        </w:rPr>
        <w:t>Sincerely,</w:t>
      </w:r>
    </w:p>
    <w:p w:rsidR="00D33272" w:rsidRDefault="00D33272" w:rsidP="0007689D">
      <w:pPr>
        <w:spacing w:after="0"/>
        <w:rPr>
          <w:rFonts w:ascii="Times New Roman" w:hAnsi="Times New Roman" w:cs="Times New Roman"/>
        </w:rPr>
      </w:pPr>
    </w:p>
    <w:p w:rsidR="00D33272" w:rsidRDefault="00D33272" w:rsidP="0007689D">
      <w:pPr>
        <w:spacing w:after="0"/>
        <w:rPr>
          <w:rFonts w:ascii="Times New Roman" w:hAnsi="Times New Roman" w:cs="Times New Roman"/>
        </w:rPr>
      </w:pPr>
      <w:r>
        <w:rPr>
          <w:rFonts w:ascii="Times New Roman" w:hAnsi="Times New Roman" w:cs="Times New Roman"/>
        </w:rPr>
        <w:t>___________________________________</w:t>
      </w:r>
    </w:p>
    <w:p w:rsidR="00D33272" w:rsidRDefault="00D33272" w:rsidP="0007689D">
      <w:pPr>
        <w:spacing w:after="0"/>
        <w:rPr>
          <w:rFonts w:ascii="Times New Roman" w:hAnsi="Times New Roman" w:cs="Times New Roman"/>
        </w:rPr>
      </w:pPr>
    </w:p>
    <w:p w:rsidR="008D57AE" w:rsidRDefault="008D57AE" w:rsidP="008D57AE">
      <w:pPr>
        <w:spacing w:after="0"/>
        <w:rPr>
          <w:rFonts w:ascii="Times New Roman" w:hAnsi="Times New Roman" w:cs="Times New Roman"/>
        </w:rPr>
      </w:pPr>
    </w:p>
    <w:p w:rsidR="008D57AE" w:rsidRDefault="008D57AE" w:rsidP="008D57AE">
      <w:pPr>
        <w:spacing w:after="0"/>
        <w:rPr>
          <w:rFonts w:ascii="Times New Roman" w:hAnsi="Times New Roman" w:cs="Times New Roman"/>
        </w:rPr>
      </w:pPr>
      <w:r>
        <w:rPr>
          <w:rFonts w:ascii="Times New Roman" w:hAnsi="Times New Roman" w:cs="Times New Roman"/>
        </w:rPr>
        <w:t>___________________________________</w:t>
      </w:r>
    </w:p>
    <w:p w:rsidR="008D57AE" w:rsidRDefault="008D57AE" w:rsidP="0007689D">
      <w:pPr>
        <w:spacing w:after="0"/>
        <w:rPr>
          <w:rFonts w:ascii="Times New Roman" w:hAnsi="Times New Roman" w:cs="Times New Roman"/>
        </w:rPr>
      </w:pPr>
    </w:p>
    <w:p w:rsidR="008D57AE" w:rsidRDefault="008D57AE" w:rsidP="008D57AE">
      <w:pPr>
        <w:spacing w:after="0"/>
        <w:rPr>
          <w:rFonts w:ascii="Times New Roman" w:hAnsi="Times New Roman" w:cs="Times New Roman"/>
        </w:rPr>
      </w:pPr>
    </w:p>
    <w:p w:rsidR="008D57AE" w:rsidRDefault="008D57AE" w:rsidP="008D57AE">
      <w:pPr>
        <w:spacing w:after="0"/>
        <w:rPr>
          <w:rFonts w:ascii="Times New Roman" w:hAnsi="Times New Roman" w:cs="Times New Roman"/>
        </w:rPr>
      </w:pPr>
      <w:r>
        <w:rPr>
          <w:rFonts w:ascii="Times New Roman" w:hAnsi="Times New Roman" w:cs="Times New Roman"/>
        </w:rPr>
        <w:t>___________________________________</w:t>
      </w:r>
    </w:p>
    <w:p w:rsidR="00D33272" w:rsidRDefault="00D33272" w:rsidP="0007689D">
      <w:pPr>
        <w:spacing w:after="0"/>
        <w:rPr>
          <w:rFonts w:ascii="Times New Roman" w:hAnsi="Times New Roman" w:cs="Times New Roman"/>
        </w:rPr>
      </w:pPr>
    </w:p>
    <w:p w:rsidR="00D33272" w:rsidRDefault="00D33272" w:rsidP="0007689D">
      <w:pPr>
        <w:spacing w:after="0"/>
        <w:rPr>
          <w:rFonts w:ascii="Times New Roman" w:hAnsi="Times New Roman" w:cs="Times New Roman"/>
        </w:rPr>
      </w:pPr>
    </w:p>
    <w:p w:rsidR="00D33272" w:rsidRDefault="00D33272" w:rsidP="0007689D">
      <w:pPr>
        <w:spacing w:after="0"/>
        <w:rPr>
          <w:rFonts w:ascii="Times New Roman" w:hAnsi="Times New Roman" w:cs="Times New Roman"/>
        </w:rPr>
      </w:pPr>
      <w:r>
        <w:rPr>
          <w:rFonts w:ascii="Times New Roman" w:hAnsi="Times New Roman" w:cs="Times New Roman"/>
        </w:rPr>
        <w:t>Attachment:</w:t>
      </w:r>
    </w:p>
    <w:p w:rsidR="00D33272" w:rsidRDefault="00D33272" w:rsidP="0007689D">
      <w:pPr>
        <w:spacing w:after="0"/>
        <w:rPr>
          <w:rFonts w:ascii="Times New Roman" w:hAnsi="Times New Roman" w:cs="Times New Roman"/>
        </w:rPr>
      </w:pPr>
    </w:p>
    <w:p w:rsidR="000D06D6" w:rsidRDefault="000D06D6" w:rsidP="0007689D">
      <w:pPr>
        <w:spacing w:after="0"/>
        <w:rPr>
          <w:rFonts w:ascii="Times New Roman" w:hAnsi="Times New Roman" w:cs="Times New Roman"/>
        </w:rPr>
      </w:pPr>
    </w:p>
    <w:p w:rsidR="00371920" w:rsidRPr="0007689D" w:rsidRDefault="00DC26ED" w:rsidP="004A0E56">
      <w:pPr>
        <w:spacing w:after="0"/>
        <w:jc w:val="center"/>
        <w:rPr>
          <w:rFonts w:ascii="Times New Roman" w:hAnsi="Times New Roman" w:cs="Times New Roman"/>
        </w:rPr>
      </w:pPr>
      <w:r w:rsidRPr="00A00001">
        <w:rPr>
          <w:rFonts w:ascii="Times New Roman" w:eastAsia="Times New Roman" w:hAnsi="Times New Roman" w:cs="Times New Roman"/>
          <w:noProof/>
          <w:sz w:val="24"/>
          <w:szCs w:val="24"/>
        </w:rPr>
        <w:drawing>
          <wp:inline distT="0" distB="0" distL="0" distR="0" wp14:anchorId="3160897E" wp14:editId="5F8778BE">
            <wp:extent cx="4868931" cy="3531879"/>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t="2433"/>
                    <a:stretch>
                      <a:fillRect/>
                    </a:stretch>
                  </pic:blipFill>
                  <pic:spPr bwMode="auto">
                    <a:xfrm>
                      <a:off x="0" y="0"/>
                      <a:ext cx="4883531" cy="3542470"/>
                    </a:xfrm>
                    <a:prstGeom prst="rect">
                      <a:avLst/>
                    </a:prstGeom>
                    <a:noFill/>
                    <a:ln w="9525">
                      <a:noFill/>
                      <a:miter lim="800000"/>
                      <a:headEnd/>
                      <a:tailEnd/>
                    </a:ln>
                  </pic:spPr>
                </pic:pic>
              </a:graphicData>
            </a:graphic>
          </wp:inline>
        </w:drawing>
      </w:r>
    </w:p>
    <w:sectPr w:rsidR="00371920" w:rsidRPr="0007689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D6" w:rsidRDefault="00081AD6" w:rsidP="0007689D">
      <w:pPr>
        <w:spacing w:after="0" w:line="240" w:lineRule="auto"/>
      </w:pPr>
      <w:r>
        <w:separator/>
      </w:r>
    </w:p>
  </w:endnote>
  <w:endnote w:type="continuationSeparator" w:id="0">
    <w:p w:rsidR="00081AD6" w:rsidRDefault="00081AD6" w:rsidP="0007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39889"/>
      <w:docPartObj>
        <w:docPartGallery w:val="Page Numbers (Bottom of Page)"/>
        <w:docPartUnique/>
      </w:docPartObj>
    </w:sdtPr>
    <w:sdtEndPr>
      <w:rPr>
        <w:noProof/>
      </w:rPr>
    </w:sdtEndPr>
    <w:sdtContent>
      <w:p w:rsidR="004A0E56" w:rsidRDefault="004A0E56">
        <w:pPr>
          <w:pStyle w:val="Footer"/>
          <w:jc w:val="center"/>
        </w:pPr>
        <w:r>
          <w:fldChar w:fldCharType="begin"/>
        </w:r>
        <w:r>
          <w:instrText xml:space="preserve"> PAGE   \* MERGEFORMAT </w:instrText>
        </w:r>
        <w:r>
          <w:fldChar w:fldCharType="separate"/>
        </w:r>
        <w:r w:rsidR="00923EF4">
          <w:rPr>
            <w:noProof/>
          </w:rPr>
          <w:t>1</w:t>
        </w:r>
        <w:r>
          <w:rPr>
            <w:noProof/>
          </w:rPr>
          <w:fldChar w:fldCharType="end"/>
        </w:r>
      </w:p>
    </w:sdtContent>
  </w:sdt>
  <w:p w:rsidR="004A0E56" w:rsidRDefault="004A0E56" w:rsidP="004A0E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D6" w:rsidRDefault="00081AD6" w:rsidP="0007689D">
      <w:pPr>
        <w:spacing w:after="0" w:line="240" w:lineRule="auto"/>
      </w:pPr>
      <w:r>
        <w:separator/>
      </w:r>
    </w:p>
  </w:footnote>
  <w:footnote w:type="continuationSeparator" w:id="0">
    <w:p w:rsidR="00081AD6" w:rsidRDefault="00081AD6" w:rsidP="0007689D">
      <w:pPr>
        <w:spacing w:after="0" w:line="240" w:lineRule="auto"/>
      </w:pPr>
      <w:r>
        <w:continuationSeparator/>
      </w:r>
    </w:p>
  </w:footnote>
  <w:footnote w:id="1">
    <w:p w:rsidR="00AE2E06" w:rsidRPr="00DC26ED" w:rsidRDefault="00AE2E06">
      <w:pPr>
        <w:pStyle w:val="FootnoteText"/>
        <w:rPr>
          <w:rFonts w:ascii="Times New Roman" w:hAnsi="Times New Roman" w:cs="Times New Roman"/>
        </w:rPr>
      </w:pPr>
      <w:r w:rsidRPr="00DC26ED">
        <w:rPr>
          <w:rStyle w:val="FootnoteReference"/>
          <w:rFonts w:ascii="Times New Roman" w:hAnsi="Times New Roman" w:cs="Times New Roman"/>
        </w:rPr>
        <w:footnoteRef/>
      </w:r>
      <w:r w:rsidRPr="00DC26ED">
        <w:rPr>
          <w:rFonts w:ascii="Times New Roman" w:hAnsi="Times New Roman" w:cs="Times New Roman"/>
        </w:rPr>
        <w:t xml:space="preserve"> http://www.aqmd.gov/home/library/documents-support-material/lead-agency-permit-projects/permit-project-documents---year-2016</w:t>
      </w:r>
    </w:p>
  </w:footnote>
  <w:footnote w:id="2">
    <w:p w:rsidR="006704DB" w:rsidRPr="006704DB" w:rsidRDefault="006704DB">
      <w:pPr>
        <w:pStyle w:val="FootnoteText"/>
        <w:rPr>
          <w:rFonts w:ascii="Times New Roman" w:hAnsi="Times New Roman" w:cs="Times New Roman"/>
        </w:rPr>
      </w:pPr>
      <w:r w:rsidRPr="006704DB">
        <w:rPr>
          <w:rStyle w:val="FootnoteReference"/>
          <w:rFonts w:ascii="Times New Roman" w:hAnsi="Times New Roman" w:cs="Times New Roman"/>
        </w:rPr>
        <w:footnoteRef/>
      </w:r>
      <w:r w:rsidRPr="006704DB">
        <w:rPr>
          <w:rFonts w:ascii="Times New Roman" w:hAnsi="Times New Roman" w:cs="Times New Roman"/>
        </w:rPr>
        <w:t xml:space="preserve"> </w:t>
      </w:r>
      <w:r w:rsidR="00481CBA">
        <w:rPr>
          <w:rFonts w:ascii="Times New Roman" w:hAnsi="Times New Roman" w:cs="Times New Roman"/>
        </w:rPr>
        <w:t xml:space="preserve">Tesoro just received a two-year extension on the lease for this terminal.  </w:t>
      </w:r>
      <w:hyperlink r:id="rId1" w:history="1">
        <w:r w:rsidR="00DF41CE" w:rsidRPr="00B1123B">
          <w:rPr>
            <w:rStyle w:val="Hyperlink"/>
            <w:rFonts w:ascii="Times New Roman" w:hAnsi="Times New Roman" w:cs="Times New Roman"/>
          </w:rPr>
          <w:t>https://www.vancouverenergyusa.com/</w:t>
        </w:r>
      </w:hyperlink>
      <w:r w:rsidR="00DF41CE">
        <w:rPr>
          <w:rFonts w:ascii="Times New Roman" w:hAnsi="Times New Roman" w:cs="Times New Roman"/>
        </w:rPr>
        <w:t xml:space="preserve"> </w:t>
      </w:r>
    </w:p>
  </w:footnote>
  <w:footnote w:id="3">
    <w:p w:rsidR="000158C8" w:rsidRDefault="00DC26ED" w:rsidP="00DC26ED">
      <w:pPr>
        <w:autoSpaceDE w:val="0"/>
        <w:autoSpaceDN w:val="0"/>
        <w:adjustRightInd w:val="0"/>
        <w:spacing w:after="0" w:line="240" w:lineRule="auto"/>
        <w:rPr>
          <w:rStyle w:val="Hyperlink"/>
          <w:rFonts w:ascii="Times New Roman" w:hAnsi="Times New Roman" w:cs="Times New Roman"/>
          <w:bCs/>
          <w:color w:val="000000" w:themeColor="text1"/>
          <w:sz w:val="20"/>
          <w:szCs w:val="20"/>
        </w:rPr>
      </w:pPr>
      <w:r w:rsidRPr="00DC26ED">
        <w:rPr>
          <w:rStyle w:val="FootnoteReference"/>
          <w:rFonts w:ascii="Times New Roman" w:hAnsi="Times New Roman" w:cs="Times New Roman"/>
          <w:sz w:val="20"/>
          <w:szCs w:val="20"/>
        </w:rPr>
        <w:footnoteRef/>
      </w:r>
      <w:r w:rsidRPr="00DC26ED">
        <w:rPr>
          <w:rFonts w:ascii="Times New Roman" w:hAnsi="Times New Roman" w:cs="Times New Roman"/>
          <w:sz w:val="20"/>
          <w:szCs w:val="20"/>
        </w:rPr>
        <w:t xml:space="preserve"> Tesoro’s map showing this is attached, from:  </w:t>
      </w:r>
      <w:r w:rsidRPr="00DC26ED">
        <w:rPr>
          <w:rFonts w:ascii="Times New Roman" w:hAnsi="Times New Roman" w:cs="Times New Roman"/>
          <w:bCs/>
          <w:color w:val="000000" w:themeColor="text1"/>
          <w:sz w:val="20"/>
          <w:szCs w:val="20"/>
        </w:rPr>
        <w:t xml:space="preserve">Simmons Energy Conference, </w:t>
      </w:r>
      <w:r w:rsidRPr="00DC26ED">
        <w:rPr>
          <w:rFonts w:ascii="Times New Roman" w:hAnsi="Times New Roman" w:cs="Times New Roman"/>
          <w:bCs/>
          <w:i/>
          <w:color w:val="000000" w:themeColor="text1"/>
          <w:sz w:val="20"/>
          <w:szCs w:val="20"/>
        </w:rPr>
        <w:t>Transformation through Distinctive Performance,</w:t>
      </w:r>
      <w:r w:rsidRPr="00DC26ED">
        <w:rPr>
          <w:rFonts w:ascii="Times New Roman" w:hAnsi="Times New Roman" w:cs="Times New Roman"/>
          <w:bCs/>
          <w:color w:val="000000" w:themeColor="text1"/>
          <w:sz w:val="20"/>
          <w:szCs w:val="20"/>
        </w:rPr>
        <w:t xml:space="preserve"> February 27, 2014, </w:t>
      </w:r>
      <w:hyperlink r:id="rId2" w:history="1">
        <w:r w:rsidRPr="00DC26ED">
          <w:rPr>
            <w:rStyle w:val="Hyperlink"/>
            <w:rFonts w:ascii="Times New Roman" w:hAnsi="Times New Roman" w:cs="Times New Roman"/>
            <w:bCs/>
            <w:color w:val="000000" w:themeColor="text1"/>
            <w:sz w:val="20"/>
            <w:szCs w:val="20"/>
          </w:rPr>
          <w:t>http://phx.corporate-ir.net/phoenix.zhtml?c=79122&amp;p=irol-presentations</w:t>
        </w:r>
      </w:hyperlink>
      <w:r w:rsidR="000158C8">
        <w:rPr>
          <w:rStyle w:val="Hyperlink"/>
          <w:rFonts w:ascii="Times New Roman" w:hAnsi="Times New Roman" w:cs="Times New Roman"/>
          <w:bCs/>
          <w:color w:val="000000" w:themeColor="text1"/>
          <w:sz w:val="20"/>
          <w:szCs w:val="20"/>
        </w:rPr>
        <w:t xml:space="preserve">  </w:t>
      </w:r>
    </w:p>
    <w:p w:rsidR="00DC26ED" w:rsidRPr="000158C8" w:rsidRDefault="000158C8" w:rsidP="00DC26ED">
      <w:pPr>
        <w:autoSpaceDE w:val="0"/>
        <w:autoSpaceDN w:val="0"/>
        <w:adjustRightInd w:val="0"/>
        <w:spacing w:after="0" w:line="240" w:lineRule="auto"/>
        <w:rPr>
          <w:rFonts w:ascii="Times New Roman" w:hAnsi="Times New Roman" w:cs="Times New Roman"/>
          <w:bCs/>
          <w:color w:val="000000" w:themeColor="text1"/>
          <w:sz w:val="18"/>
          <w:szCs w:val="20"/>
          <w:u w:val="single"/>
        </w:rPr>
      </w:pPr>
      <w:r>
        <w:rPr>
          <w:rFonts w:ascii="Times New Roman" w:hAnsi="Times New Roman" w:cs="Times New Roman"/>
          <w:color w:val="222222"/>
          <w:sz w:val="20"/>
        </w:rPr>
        <w:t xml:space="preserve">Tesoro made the following and many other statements about bringing Bakken crude to LA: </w:t>
      </w:r>
      <w:r w:rsidRPr="000158C8">
        <w:rPr>
          <w:rFonts w:ascii="Times New Roman" w:hAnsi="Times New Roman" w:cs="Times New Roman"/>
          <w:i/>
          <w:color w:val="222222"/>
          <w:sz w:val="20"/>
        </w:rPr>
        <w:t>“When you think about formalizing competitive advantage and fully integrating our value chain, that is really what the Los Angeles Integration and Compliance Project is about. And when we think about creating value, we are not just thinking about advantaged crude oils in front of our refineries, but we're thinking about how that supply to the west coast of advantaged crude oils can change the shape of the crude oil sup</w:t>
      </w:r>
      <w:r w:rsidRPr="000158C8">
        <w:rPr>
          <w:rFonts w:ascii="Times New Roman" w:hAnsi="Times New Roman" w:cs="Times New Roman"/>
          <w:i/>
          <w:color w:val="222222"/>
          <w:sz w:val="20"/>
          <w:szCs w:val="20"/>
        </w:rPr>
        <w:t>ply/demand dynamics for the west coast. And that's what we are trying to accomplish through Vancouver Energy.”</w:t>
      </w:r>
      <w:r w:rsidRPr="000158C8">
        <w:rPr>
          <w:rFonts w:ascii="Times New Roman" w:hAnsi="Times New Roman" w:cs="Times New Roman"/>
          <w:color w:val="222222"/>
          <w:sz w:val="20"/>
          <w:szCs w:val="20"/>
        </w:rPr>
        <w:t xml:space="preserve"> </w:t>
      </w:r>
      <w:r w:rsidRPr="000158C8">
        <w:rPr>
          <w:rFonts w:ascii="Times New Roman" w:hAnsi="Times New Roman" w:cs="Times New Roman"/>
          <w:color w:val="222222"/>
          <w:sz w:val="20"/>
          <w:szCs w:val="20"/>
          <w:shd w:val="clear" w:color="auto" w:fill="FFFFFF"/>
        </w:rPr>
        <w:t>Edited Transcript TSO - Tesoro Corporation 2015 Analyst and Investor Day, December 09, 2015, p. 10,</w:t>
      </w:r>
      <w:r w:rsidR="0044526A">
        <w:rPr>
          <w:rFonts w:ascii="Times New Roman" w:hAnsi="Times New Roman" w:cs="Times New Roman"/>
          <w:color w:val="222222"/>
          <w:sz w:val="20"/>
          <w:szCs w:val="20"/>
          <w:shd w:val="clear" w:color="auto" w:fill="FFFFFF"/>
        </w:rPr>
        <w:t xml:space="preserve"> </w:t>
      </w:r>
      <w:r w:rsidR="0044526A" w:rsidRPr="0044526A">
        <w:rPr>
          <w:rFonts w:ascii="Times New Roman" w:hAnsi="Times New Roman" w:cs="Times New Roman"/>
          <w:bCs/>
          <w:sz w:val="20"/>
          <w:szCs w:val="18"/>
        </w:rPr>
        <w:t xml:space="preserve">Keith Casey, </w:t>
      </w:r>
      <w:r w:rsidR="0044526A" w:rsidRPr="0044526A">
        <w:rPr>
          <w:rFonts w:ascii="Times New Roman" w:hAnsi="Times New Roman" w:cs="Times New Roman"/>
          <w:sz w:val="20"/>
          <w:szCs w:val="18"/>
        </w:rPr>
        <w:t xml:space="preserve">Tesoro Corporation, </w:t>
      </w:r>
      <w:r w:rsidR="0044526A" w:rsidRPr="0044526A">
        <w:rPr>
          <w:rFonts w:ascii="Times New Roman" w:hAnsi="Times New Roman" w:cs="Times New Roman"/>
          <w:sz w:val="20"/>
          <w:szCs w:val="18"/>
        </w:rPr>
        <w:t>EVP Operations</w:t>
      </w:r>
    </w:p>
  </w:footnote>
  <w:footnote w:id="4">
    <w:p w:rsidR="00DE72A7" w:rsidRPr="00DC26ED" w:rsidRDefault="00DE72A7">
      <w:pPr>
        <w:pStyle w:val="FootnoteText"/>
        <w:rPr>
          <w:rFonts w:ascii="Times New Roman" w:hAnsi="Times New Roman" w:cs="Times New Roman"/>
        </w:rPr>
      </w:pPr>
      <w:r w:rsidRPr="00DC26ED">
        <w:rPr>
          <w:rStyle w:val="FootnoteReference"/>
          <w:rFonts w:ascii="Times New Roman" w:hAnsi="Times New Roman" w:cs="Times New Roman"/>
        </w:rPr>
        <w:footnoteRef/>
      </w:r>
      <w:r w:rsidRPr="00DC26ED">
        <w:rPr>
          <w:rFonts w:ascii="Times New Roman" w:hAnsi="Times New Roman" w:cs="Times New Roman"/>
        </w:rPr>
        <w:t xml:space="preserve"> </w:t>
      </w:r>
      <w:r w:rsidR="000158C8">
        <w:rPr>
          <w:rFonts w:ascii="Times New Roman" w:hAnsi="Times New Roman" w:cs="Times New Roman"/>
        </w:rPr>
        <w:t xml:space="preserve">U.S. Department of Transportation, 2014, available at:  </w:t>
      </w:r>
      <w:r w:rsidRPr="00DC26ED">
        <w:rPr>
          <w:rFonts w:ascii="Times New Roman" w:hAnsi="Times New Roman" w:cs="Times New Roman"/>
        </w:rPr>
        <w:t>http://www.phmsa.dot.gov/staticfiles/PHMSA/DownloadableFiles/1_2_14%20Rail_Safety_Alert.pdf</w:t>
      </w:r>
    </w:p>
  </w:footnote>
  <w:footnote w:id="5">
    <w:p w:rsidR="0083567F" w:rsidRPr="0083567F" w:rsidRDefault="0083567F">
      <w:pPr>
        <w:pStyle w:val="FootnoteText"/>
        <w:rPr>
          <w:rFonts w:ascii="Times New Roman" w:hAnsi="Times New Roman" w:cs="Times New Roman"/>
        </w:rPr>
      </w:pPr>
      <w:r w:rsidRPr="0083567F">
        <w:rPr>
          <w:rStyle w:val="FootnoteReference"/>
          <w:rFonts w:ascii="Times New Roman" w:hAnsi="Times New Roman" w:cs="Times New Roman"/>
        </w:rPr>
        <w:footnoteRef/>
      </w:r>
      <w:r w:rsidRPr="0083567F">
        <w:rPr>
          <w:rFonts w:ascii="Times New Roman" w:hAnsi="Times New Roman" w:cs="Times New Roman"/>
        </w:rPr>
        <w:t xml:space="preserve"> http://www.earthisland.org/journal/index.php/eij/article/warning_highly_flammable/</w:t>
      </w:r>
    </w:p>
  </w:footnote>
  <w:footnote w:id="6">
    <w:p w:rsidR="006704DB" w:rsidRDefault="006704DB">
      <w:pPr>
        <w:pStyle w:val="FootnoteText"/>
      </w:pPr>
      <w:r>
        <w:rPr>
          <w:rStyle w:val="FootnoteReference"/>
        </w:rPr>
        <w:footnoteRef/>
      </w:r>
      <w:r>
        <w:t xml:space="preserve"> </w:t>
      </w:r>
      <w:r w:rsidRPr="00450442">
        <w:rPr>
          <w:rFonts w:ascii="Times New Roman" w:hAnsi="Times New Roman" w:cs="Times New Roman"/>
        </w:rPr>
        <w:t xml:space="preserve">Oregon Public Broadcasting (OPB), 6/7/2016, New Spilled Crude Oil Discovered </w:t>
      </w:r>
      <w:proofErr w:type="gramStart"/>
      <w:r w:rsidRPr="00450442">
        <w:rPr>
          <w:rFonts w:ascii="Times New Roman" w:hAnsi="Times New Roman" w:cs="Times New Roman"/>
        </w:rPr>
        <w:t>At</w:t>
      </w:r>
      <w:proofErr w:type="gramEnd"/>
      <w:r w:rsidRPr="00450442">
        <w:rPr>
          <w:rFonts w:ascii="Times New Roman" w:hAnsi="Times New Roman" w:cs="Times New Roman"/>
        </w:rPr>
        <w:t xml:space="preserve"> Mosier Train Crash, </w:t>
      </w:r>
      <w:hyperlink r:id="rId3" w:history="1">
        <w:r w:rsidRPr="00450442">
          <w:rPr>
            <w:rStyle w:val="Hyperlink"/>
            <w:rFonts w:ascii="Times New Roman" w:hAnsi="Times New Roman" w:cs="Times New Roman"/>
          </w:rPr>
          <w:t>http://www.opb.org/news/series/oil-trains/oregon-oil-train-mosier-derailment-cleanup-spill/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9D" w:rsidRDefault="0007689D">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20"/>
    <w:rsid w:val="000158C8"/>
    <w:rsid w:val="0007689D"/>
    <w:rsid w:val="00081AD6"/>
    <w:rsid w:val="000D06D6"/>
    <w:rsid w:val="00152BD1"/>
    <w:rsid w:val="0029527A"/>
    <w:rsid w:val="002A24A7"/>
    <w:rsid w:val="002B69C4"/>
    <w:rsid w:val="00326769"/>
    <w:rsid w:val="00371920"/>
    <w:rsid w:val="004222A4"/>
    <w:rsid w:val="00442E1A"/>
    <w:rsid w:val="0044526A"/>
    <w:rsid w:val="00481CBA"/>
    <w:rsid w:val="004A0E56"/>
    <w:rsid w:val="006704DB"/>
    <w:rsid w:val="0067796A"/>
    <w:rsid w:val="00786911"/>
    <w:rsid w:val="0083567F"/>
    <w:rsid w:val="008D57AE"/>
    <w:rsid w:val="00923EF4"/>
    <w:rsid w:val="00AE2E06"/>
    <w:rsid w:val="00CD46DB"/>
    <w:rsid w:val="00D33272"/>
    <w:rsid w:val="00DC26ED"/>
    <w:rsid w:val="00DE72A7"/>
    <w:rsid w:val="00DF41CE"/>
    <w:rsid w:val="00F7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6BB6"/>
  <w15:chartTrackingRefBased/>
  <w15:docId w15:val="{3FB86520-4069-442F-9521-EBC16A7D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9D"/>
  </w:style>
  <w:style w:type="paragraph" w:styleId="Footer">
    <w:name w:val="footer"/>
    <w:basedOn w:val="Normal"/>
    <w:link w:val="FooterChar"/>
    <w:uiPriority w:val="99"/>
    <w:unhideWhenUsed/>
    <w:rsid w:val="00076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9D"/>
  </w:style>
  <w:style w:type="paragraph" w:styleId="FootnoteText">
    <w:name w:val="footnote text"/>
    <w:basedOn w:val="Normal"/>
    <w:link w:val="FootnoteTextChar"/>
    <w:uiPriority w:val="99"/>
    <w:semiHidden/>
    <w:unhideWhenUsed/>
    <w:rsid w:val="00AE2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E06"/>
    <w:rPr>
      <w:sz w:val="20"/>
      <w:szCs w:val="20"/>
    </w:rPr>
  </w:style>
  <w:style w:type="character" w:styleId="FootnoteReference">
    <w:name w:val="footnote reference"/>
    <w:basedOn w:val="DefaultParagraphFont"/>
    <w:uiPriority w:val="99"/>
    <w:unhideWhenUsed/>
    <w:rsid w:val="00AE2E06"/>
    <w:rPr>
      <w:vertAlign w:val="superscript"/>
    </w:rPr>
  </w:style>
  <w:style w:type="character" w:styleId="Hyperlink">
    <w:name w:val="Hyperlink"/>
    <w:basedOn w:val="DefaultParagraphFont"/>
    <w:uiPriority w:val="99"/>
    <w:unhideWhenUsed/>
    <w:rsid w:val="000D06D6"/>
    <w:rPr>
      <w:color w:val="0563C1" w:themeColor="hyperlink"/>
      <w:u w:val="single"/>
    </w:rPr>
  </w:style>
  <w:style w:type="character" w:styleId="FollowedHyperlink">
    <w:name w:val="FollowedHyperlink"/>
    <w:basedOn w:val="DefaultParagraphFont"/>
    <w:uiPriority w:val="99"/>
    <w:semiHidden/>
    <w:unhideWhenUsed/>
    <w:rsid w:val="00DC2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uong@aqm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wong1@aqm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opb.org/news/series/oil-trains/oregon-oil-train-mosier-derailment-cleanup-spill/" TargetMode="External"/><Relationship Id="rId2" Type="http://schemas.openxmlformats.org/officeDocument/2006/relationships/hyperlink" Target="http://phx.corporate-ir.net/phoenix.zhtml?c=79122&amp;p=irol-presentations" TargetMode="External"/><Relationship Id="rId1" Type="http://schemas.openxmlformats.org/officeDocument/2006/relationships/hyperlink" Target="https://www.vancouverenergy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C0AC-5BE1-4F03-ACF4-B3B6CCBF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13</cp:revision>
  <dcterms:created xsi:type="dcterms:W3CDTF">2016-06-08T14:53:00Z</dcterms:created>
  <dcterms:modified xsi:type="dcterms:W3CDTF">2016-06-08T18:49:00Z</dcterms:modified>
</cp:coreProperties>
</file>